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5A3410">
      <w:pPr>
        <w:rPr>
          <w:rFonts w:hint="eastAsia" w:ascii="仿宋" w:hAnsi="仿宋" w:eastAsia="仿宋" w:cs="仿宋"/>
          <w:color w:val="000000"/>
          <w:spacing w:val="8"/>
          <w:kern w:val="0"/>
          <w:sz w:val="28"/>
          <w:szCs w:val="28"/>
          <w:lang w:val="en-US" w:eastAsia="zh-CN" w:bidi="ar"/>
        </w:rPr>
      </w:pPr>
      <w:r>
        <w:rPr>
          <w:rFonts w:hint="eastAsia" w:ascii="仿宋" w:hAnsi="仿宋" w:eastAsia="仿宋" w:cs="仿宋"/>
          <w:color w:val="000000"/>
          <w:spacing w:val="8"/>
          <w:kern w:val="0"/>
          <w:sz w:val="28"/>
          <w:szCs w:val="28"/>
          <w:lang w:val="en-US" w:eastAsia="zh-CN" w:bidi="ar"/>
        </w:rPr>
        <w:t>附件：</w:t>
      </w:r>
    </w:p>
    <w:tbl>
      <w:tblPr>
        <w:tblStyle w:val="4"/>
        <w:tblW w:w="14495" w:type="dxa"/>
        <w:tblInd w:w="1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9"/>
        <w:gridCol w:w="1173"/>
        <w:gridCol w:w="1580"/>
        <w:gridCol w:w="1481"/>
        <w:gridCol w:w="1060"/>
        <w:gridCol w:w="1060"/>
        <w:gridCol w:w="1865"/>
        <w:gridCol w:w="5497"/>
      </w:tblGrid>
      <w:tr w14:paraId="5E9F1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8998" w:type="dxa"/>
            <w:gridSpan w:val="7"/>
            <w:tcBorders>
              <w:top w:val="nil"/>
              <w:left w:val="nil"/>
              <w:bottom w:val="nil"/>
              <w:right w:val="nil"/>
            </w:tcBorders>
            <w:shd w:val="clear" w:color="auto" w:fill="auto"/>
            <w:noWrap/>
            <w:vAlign w:val="center"/>
          </w:tcPr>
          <w:p w14:paraId="1BEEC9D3">
            <w:pPr>
              <w:keepNext w:val="0"/>
              <w:keepLines w:val="0"/>
              <w:widowControl/>
              <w:suppressLineNumbers w:val="0"/>
              <w:jc w:val="center"/>
              <w:textAlignment w:val="center"/>
              <w:rPr>
                <w:rFonts w:ascii="仿宋_GB2312" w:hAnsi="宋体" w:eastAsia="仿宋_GB2312" w:cs="仿宋_GB2312"/>
                <w:b/>
                <w:bCs/>
                <w:i w:val="0"/>
                <w:iCs w:val="0"/>
                <w:color w:val="000000"/>
                <w:sz w:val="32"/>
                <w:szCs w:val="32"/>
                <w:u w:val="none"/>
              </w:rPr>
            </w:pPr>
            <w:r>
              <w:rPr>
                <w:rFonts w:hint="eastAsia" w:ascii="仿宋_GB2312" w:hAnsi="宋体" w:eastAsia="仿宋_GB2312" w:cs="仿宋_GB2312"/>
                <w:b/>
                <w:bCs/>
                <w:i w:val="0"/>
                <w:iCs w:val="0"/>
                <w:color w:val="000000"/>
                <w:kern w:val="0"/>
                <w:sz w:val="32"/>
                <w:szCs w:val="32"/>
                <w:u w:val="none"/>
                <w:lang w:val="en-US" w:eastAsia="zh-CN" w:bidi="ar"/>
              </w:rPr>
              <w:t>2026宁夏新材料产业技术研发人才前沿实践与交流提升研修班合作报价单</w:t>
            </w:r>
          </w:p>
        </w:tc>
        <w:tc>
          <w:tcPr>
            <w:tcW w:w="5497" w:type="dxa"/>
            <w:tcBorders>
              <w:top w:val="nil"/>
              <w:left w:val="nil"/>
              <w:bottom w:val="nil"/>
              <w:right w:val="nil"/>
            </w:tcBorders>
            <w:shd w:val="clear" w:color="auto" w:fill="auto"/>
            <w:noWrap/>
            <w:vAlign w:val="center"/>
          </w:tcPr>
          <w:p w14:paraId="50C2E1E0">
            <w:pPr>
              <w:keepNext w:val="0"/>
              <w:keepLines w:val="0"/>
              <w:widowControl/>
              <w:suppressLineNumbers w:val="0"/>
              <w:jc w:val="left"/>
              <w:textAlignment w:val="center"/>
              <w:rPr>
                <w:rFonts w:hint="eastAsia" w:ascii="仿宋_GB2312" w:hAnsi="宋体" w:eastAsia="仿宋_GB2312" w:cs="仿宋_GB2312"/>
                <w:b/>
                <w:bCs/>
                <w:i w:val="0"/>
                <w:iCs w:val="0"/>
                <w:color w:val="000000"/>
                <w:sz w:val="28"/>
                <w:szCs w:val="28"/>
                <w:u w:val="none"/>
              </w:rPr>
            </w:pPr>
            <w:r>
              <w:rPr>
                <w:rFonts w:hint="eastAsia" w:ascii="仿宋_GB2312" w:hAnsi="宋体" w:eastAsia="仿宋_GB2312" w:cs="仿宋_GB2312"/>
                <w:b/>
                <w:bCs/>
                <w:i w:val="0"/>
                <w:iCs w:val="0"/>
                <w:color w:val="000000"/>
                <w:kern w:val="0"/>
                <w:sz w:val="28"/>
                <w:szCs w:val="28"/>
                <w:u w:val="none"/>
                <w:lang w:val="en-US" w:eastAsia="zh-CN" w:bidi="ar"/>
              </w:rPr>
              <w:t>人数：50人（不含工作人员）</w:t>
            </w:r>
          </w:p>
        </w:tc>
      </w:tr>
      <w:tr w14:paraId="4F624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C6528">
            <w:pPr>
              <w:keepNext w:val="0"/>
              <w:keepLines w:val="0"/>
              <w:widowControl/>
              <w:suppressLineNumbers w:val="0"/>
              <w:jc w:val="center"/>
              <w:textAlignment w:val="center"/>
              <w:rPr>
                <w:rFonts w:hint="eastAsia" w:ascii="仿宋_GB2312" w:hAnsi="宋体" w:eastAsia="仿宋_GB2312" w:cs="仿宋_GB2312"/>
                <w:b/>
                <w:bCs/>
                <w:i w:val="0"/>
                <w:iCs w:val="0"/>
                <w:color w:val="000000"/>
                <w:sz w:val="28"/>
                <w:szCs w:val="28"/>
                <w:u w:val="none"/>
              </w:rPr>
            </w:pPr>
            <w:r>
              <w:rPr>
                <w:rFonts w:hint="eastAsia" w:ascii="仿宋_GB2312" w:hAnsi="宋体" w:eastAsia="仿宋_GB2312" w:cs="仿宋_GB2312"/>
                <w:b/>
                <w:bCs/>
                <w:i w:val="0"/>
                <w:iCs w:val="0"/>
                <w:color w:val="000000"/>
                <w:kern w:val="0"/>
                <w:sz w:val="28"/>
                <w:szCs w:val="28"/>
                <w:u w:val="none"/>
                <w:lang w:val="en-US" w:eastAsia="zh-CN" w:bidi="ar"/>
              </w:rPr>
              <w:t>报价单位</w:t>
            </w:r>
          </w:p>
        </w:tc>
        <w:tc>
          <w:tcPr>
            <w:tcW w:w="5181"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F31A9">
            <w:pPr>
              <w:keepNext w:val="0"/>
              <w:keepLines w:val="0"/>
              <w:widowControl/>
              <w:suppressLineNumbers w:val="0"/>
              <w:jc w:val="center"/>
              <w:textAlignment w:val="center"/>
              <w:rPr>
                <w:rFonts w:hint="eastAsia" w:ascii="仿宋_GB2312" w:hAnsi="宋体" w:eastAsia="仿宋_GB2312" w:cs="仿宋_GB2312"/>
                <w:b/>
                <w:bCs/>
                <w:i w:val="0"/>
                <w:iCs w:val="0"/>
                <w:color w:val="000000"/>
                <w:sz w:val="28"/>
                <w:szCs w:val="28"/>
                <w:u w:val="none"/>
              </w:rPr>
            </w:pPr>
          </w:p>
        </w:tc>
        <w:tc>
          <w:tcPr>
            <w:tcW w:w="18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4EB24">
            <w:pPr>
              <w:keepNext w:val="0"/>
              <w:keepLines w:val="0"/>
              <w:widowControl/>
              <w:suppressLineNumbers w:val="0"/>
              <w:jc w:val="center"/>
              <w:textAlignment w:val="center"/>
              <w:rPr>
                <w:rFonts w:hint="eastAsia" w:ascii="仿宋_GB2312" w:hAnsi="宋体" w:eastAsia="仿宋_GB2312" w:cs="仿宋_GB2312"/>
                <w:b/>
                <w:bCs/>
                <w:i w:val="0"/>
                <w:iCs w:val="0"/>
                <w:color w:val="000000"/>
                <w:sz w:val="28"/>
                <w:szCs w:val="28"/>
                <w:u w:val="none"/>
              </w:rPr>
            </w:pPr>
            <w:r>
              <w:rPr>
                <w:rFonts w:hint="eastAsia" w:ascii="仿宋_GB2312" w:hAnsi="宋体" w:eastAsia="仿宋_GB2312" w:cs="仿宋_GB2312"/>
                <w:b/>
                <w:bCs/>
                <w:i w:val="0"/>
                <w:iCs w:val="0"/>
                <w:color w:val="000000"/>
                <w:kern w:val="0"/>
                <w:sz w:val="28"/>
                <w:szCs w:val="28"/>
                <w:u w:val="none"/>
                <w:lang w:val="en-US" w:eastAsia="zh-CN" w:bidi="ar"/>
              </w:rPr>
              <w:t>报价日期</w:t>
            </w:r>
          </w:p>
        </w:tc>
        <w:tc>
          <w:tcPr>
            <w:tcW w:w="5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5A160">
            <w:pPr>
              <w:keepNext w:val="0"/>
              <w:keepLines w:val="0"/>
              <w:widowControl/>
              <w:suppressLineNumbers w:val="0"/>
              <w:jc w:val="center"/>
              <w:textAlignment w:val="center"/>
              <w:rPr>
                <w:rFonts w:hint="eastAsia" w:ascii="仿宋_GB2312" w:hAnsi="宋体" w:eastAsia="仿宋_GB2312" w:cs="仿宋_GB2312"/>
                <w:b/>
                <w:bCs/>
                <w:i w:val="0"/>
                <w:iCs w:val="0"/>
                <w:color w:val="000000"/>
                <w:sz w:val="28"/>
                <w:szCs w:val="28"/>
                <w:u w:val="none"/>
              </w:rPr>
            </w:pPr>
          </w:p>
        </w:tc>
      </w:tr>
      <w:tr w14:paraId="1674C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0" w:hRule="atLeast"/>
        </w:trPr>
        <w:tc>
          <w:tcPr>
            <w:tcW w:w="77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AA010">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000000"/>
                <w:sz w:val="28"/>
                <w:szCs w:val="28"/>
                <w:u w:val="none"/>
              </w:rPr>
            </w:pPr>
            <w:r>
              <w:rPr>
                <w:rFonts w:hint="eastAsia" w:ascii="仿宋_GB2312" w:hAnsi="宋体" w:eastAsia="仿宋_GB2312" w:cs="仿宋_GB2312"/>
                <w:b/>
                <w:bCs/>
                <w:i w:val="0"/>
                <w:iCs w:val="0"/>
                <w:color w:val="000000"/>
                <w:kern w:val="0"/>
                <w:sz w:val="28"/>
                <w:szCs w:val="28"/>
                <w:u w:val="none"/>
                <w:lang w:val="en-US" w:eastAsia="zh-CN" w:bidi="ar"/>
              </w:rPr>
              <w:t>序号</w:t>
            </w:r>
          </w:p>
        </w:tc>
        <w:tc>
          <w:tcPr>
            <w:tcW w:w="275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E01DC">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000000"/>
                <w:sz w:val="28"/>
                <w:szCs w:val="28"/>
                <w:u w:val="none"/>
              </w:rPr>
            </w:pPr>
            <w:r>
              <w:rPr>
                <w:rFonts w:hint="eastAsia" w:ascii="仿宋_GB2312" w:hAnsi="宋体" w:eastAsia="仿宋_GB2312" w:cs="仿宋_GB2312"/>
                <w:b/>
                <w:bCs/>
                <w:i w:val="0"/>
                <w:iCs w:val="0"/>
                <w:color w:val="000000"/>
                <w:kern w:val="0"/>
                <w:sz w:val="28"/>
                <w:szCs w:val="28"/>
                <w:u w:val="none"/>
                <w:lang w:val="en-US" w:eastAsia="zh-CN" w:bidi="ar"/>
              </w:rPr>
              <w:t>项目</w:t>
            </w:r>
          </w:p>
        </w:tc>
        <w:tc>
          <w:tcPr>
            <w:tcW w:w="14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C4EB97">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000000"/>
                <w:sz w:val="28"/>
                <w:szCs w:val="28"/>
                <w:u w:val="none"/>
              </w:rPr>
            </w:pPr>
            <w:r>
              <w:rPr>
                <w:rFonts w:hint="eastAsia" w:ascii="仿宋_GB2312" w:hAnsi="宋体" w:eastAsia="仿宋_GB2312" w:cs="仿宋_GB2312"/>
                <w:b/>
                <w:bCs/>
                <w:i w:val="0"/>
                <w:iCs w:val="0"/>
                <w:color w:val="000000"/>
                <w:kern w:val="0"/>
                <w:sz w:val="28"/>
                <w:szCs w:val="28"/>
                <w:u w:val="none"/>
                <w:lang w:val="en-US" w:eastAsia="zh-CN" w:bidi="ar"/>
              </w:rPr>
              <w:t>数量</w:t>
            </w:r>
          </w:p>
        </w:tc>
        <w:tc>
          <w:tcPr>
            <w:tcW w:w="10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1BA4C9">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000000"/>
                <w:sz w:val="28"/>
                <w:szCs w:val="28"/>
                <w:u w:val="none"/>
              </w:rPr>
            </w:pPr>
            <w:r>
              <w:rPr>
                <w:rFonts w:hint="eastAsia" w:ascii="仿宋_GB2312" w:hAnsi="宋体" w:eastAsia="仿宋_GB2312" w:cs="仿宋_GB2312"/>
                <w:b/>
                <w:bCs/>
                <w:i w:val="0"/>
                <w:iCs w:val="0"/>
                <w:color w:val="000000"/>
                <w:kern w:val="0"/>
                <w:sz w:val="28"/>
                <w:szCs w:val="28"/>
                <w:u w:val="none"/>
                <w:lang w:val="en-US" w:eastAsia="zh-CN" w:bidi="ar"/>
              </w:rPr>
              <w:t>单价（元）</w:t>
            </w:r>
          </w:p>
        </w:tc>
        <w:tc>
          <w:tcPr>
            <w:tcW w:w="10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C3BE82">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000000"/>
                <w:sz w:val="28"/>
                <w:szCs w:val="28"/>
                <w:u w:val="none"/>
              </w:rPr>
            </w:pPr>
            <w:r>
              <w:rPr>
                <w:rFonts w:hint="eastAsia" w:ascii="仿宋_GB2312" w:hAnsi="宋体" w:eastAsia="仿宋_GB2312" w:cs="仿宋_GB2312"/>
                <w:b/>
                <w:bCs/>
                <w:i w:val="0"/>
                <w:iCs w:val="0"/>
                <w:color w:val="000000"/>
                <w:kern w:val="0"/>
                <w:sz w:val="28"/>
                <w:szCs w:val="28"/>
                <w:u w:val="none"/>
                <w:lang w:val="en-US" w:eastAsia="zh-CN" w:bidi="ar"/>
              </w:rPr>
              <w:t>报价（元）</w:t>
            </w:r>
          </w:p>
        </w:tc>
        <w:tc>
          <w:tcPr>
            <w:tcW w:w="18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AB46C4">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000000"/>
                <w:sz w:val="28"/>
                <w:szCs w:val="28"/>
                <w:u w:val="none"/>
              </w:rPr>
            </w:pPr>
            <w:r>
              <w:rPr>
                <w:rFonts w:hint="eastAsia" w:ascii="仿宋_GB2312" w:hAnsi="宋体" w:eastAsia="仿宋_GB2312" w:cs="仿宋_GB2312"/>
                <w:b/>
                <w:bCs/>
                <w:i w:val="0"/>
                <w:iCs w:val="0"/>
                <w:color w:val="000000"/>
                <w:kern w:val="0"/>
                <w:sz w:val="28"/>
                <w:szCs w:val="28"/>
                <w:u w:val="none"/>
                <w:lang w:val="en-US" w:eastAsia="zh-CN" w:bidi="ar"/>
              </w:rPr>
              <w:t>报价说明</w:t>
            </w:r>
          </w:p>
        </w:tc>
        <w:tc>
          <w:tcPr>
            <w:tcW w:w="5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243825">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000000"/>
                <w:sz w:val="28"/>
                <w:szCs w:val="28"/>
                <w:u w:val="none"/>
              </w:rPr>
            </w:pPr>
            <w:r>
              <w:rPr>
                <w:rFonts w:hint="eastAsia" w:ascii="仿宋_GB2312" w:hAnsi="宋体" w:eastAsia="仿宋_GB2312" w:cs="仿宋_GB2312"/>
                <w:b/>
                <w:bCs/>
                <w:i w:val="0"/>
                <w:iCs w:val="0"/>
                <w:color w:val="000000"/>
                <w:kern w:val="0"/>
                <w:sz w:val="28"/>
                <w:szCs w:val="28"/>
                <w:u w:val="none"/>
                <w:lang w:val="en-US" w:eastAsia="zh-CN" w:bidi="ar"/>
              </w:rPr>
              <w:t>报价指标</w:t>
            </w:r>
          </w:p>
        </w:tc>
      </w:tr>
      <w:tr w14:paraId="1B36A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5CCC7">
            <w:pPr>
              <w:jc w:val="center"/>
              <w:rPr>
                <w:rFonts w:hint="eastAsia" w:ascii="仿宋_GB2312" w:hAnsi="宋体" w:eastAsia="仿宋_GB2312" w:cs="仿宋_GB2312"/>
                <w:b/>
                <w:bCs/>
                <w:i w:val="0"/>
                <w:iCs w:val="0"/>
                <w:color w:val="000000"/>
                <w:sz w:val="28"/>
                <w:szCs w:val="28"/>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11469">
            <w:pPr>
              <w:keepNext w:val="0"/>
              <w:keepLines w:val="0"/>
              <w:widowControl/>
              <w:suppressLineNumbers w:val="0"/>
              <w:jc w:val="center"/>
              <w:textAlignment w:val="center"/>
              <w:rPr>
                <w:rFonts w:hint="eastAsia" w:ascii="仿宋_GB2312" w:hAnsi="宋体" w:eastAsia="仿宋_GB2312" w:cs="仿宋_GB2312"/>
                <w:b/>
                <w:bCs/>
                <w:i w:val="0"/>
                <w:iCs w:val="0"/>
                <w:color w:val="000000"/>
                <w:sz w:val="28"/>
                <w:szCs w:val="28"/>
                <w:u w:val="none"/>
              </w:rPr>
            </w:pPr>
            <w:r>
              <w:rPr>
                <w:rFonts w:hint="eastAsia" w:ascii="仿宋_GB2312" w:hAnsi="宋体" w:eastAsia="仿宋_GB2312" w:cs="仿宋_GB2312"/>
                <w:b/>
                <w:bCs/>
                <w:i w:val="0"/>
                <w:iCs w:val="0"/>
                <w:color w:val="000000"/>
                <w:kern w:val="0"/>
                <w:sz w:val="28"/>
                <w:szCs w:val="28"/>
                <w:u w:val="none"/>
                <w:lang w:val="en-US" w:eastAsia="zh-CN" w:bidi="ar"/>
              </w:rPr>
              <w:t>类别</w:t>
            </w:r>
          </w:p>
        </w:tc>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5A9EC">
            <w:pPr>
              <w:keepNext w:val="0"/>
              <w:keepLines w:val="0"/>
              <w:widowControl/>
              <w:suppressLineNumbers w:val="0"/>
              <w:jc w:val="center"/>
              <w:textAlignment w:val="center"/>
              <w:rPr>
                <w:rFonts w:hint="eastAsia" w:ascii="仿宋_GB2312" w:hAnsi="宋体" w:eastAsia="仿宋_GB2312" w:cs="仿宋_GB2312"/>
                <w:b/>
                <w:bCs/>
                <w:i w:val="0"/>
                <w:iCs w:val="0"/>
                <w:color w:val="000000"/>
                <w:sz w:val="28"/>
                <w:szCs w:val="28"/>
                <w:u w:val="none"/>
              </w:rPr>
            </w:pPr>
            <w:r>
              <w:rPr>
                <w:rFonts w:hint="eastAsia" w:ascii="仿宋_GB2312" w:hAnsi="宋体" w:eastAsia="仿宋_GB2312" w:cs="仿宋_GB2312"/>
                <w:b/>
                <w:bCs/>
                <w:i w:val="0"/>
                <w:iCs w:val="0"/>
                <w:color w:val="000000"/>
                <w:kern w:val="0"/>
                <w:sz w:val="28"/>
                <w:szCs w:val="28"/>
                <w:u w:val="none"/>
                <w:lang w:val="en-US" w:eastAsia="zh-CN" w:bidi="ar"/>
              </w:rPr>
              <w:t>明细标准</w:t>
            </w:r>
          </w:p>
        </w:tc>
        <w:tc>
          <w:tcPr>
            <w:tcW w:w="14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15E3A">
            <w:pPr>
              <w:jc w:val="center"/>
              <w:rPr>
                <w:rFonts w:hint="eastAsia" w:ascii="仿宋_GB2312" w:hAnsi="宋体" w:eastAsia="仿宋_GB2312" w:cs="仿宋_GB2312"/>
                <w:b/>
                <w:bCs/>
                <w:i w:val="0"/>
                <w:iCs w:val="0"/>
                <w:color w:val="000000"/>
                <w:sz w:val="28"/>
                <w:szCs w:val="28"/>
                <w:u w:val="none"/>
              </w:rPr>
            </w:pP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CB66C">
            <w:pPr>
              <w:jc w:val="center"/>
              <w:rPr>
                <w:rFonts w:hint="eastAsia" w:ascii="仿宋_GB2312" w:hAnsi="宋体" w:eastAsia="仿宋_GB2312" w:cs="仿宋_GB2312"/>
                <w:b/>
                <w:bCs/>
                <w:i w:val="0"/>
                <w:iCs w:val="0"/>
                <w:color w:val="000000"/>
                <w:sz w:val="28"/>
                <w:szCs w:val="28"/>
                <w:u w:val="none"/>
              </w:rPr>
            </w:pPr>
          </w:p>
        </w:tc>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CAC46">
            <w:pPr>
              <w:jc w:val="center"/>
              <w:rPr>
                <w:rFonts w:hint="eastAsia" w:ascii="仿宋_GB2312" w:hAnsi="宋体" w:eastAsia="仿宋_GB2312" w:cs="仿宋_GB2312"/>
                <w:b/>
                <w:bCs/>
                <w:i w:val="0"/>
                <w:iCs w:val="0"/>
                <w:color w:val="000000"/>
                <w:sz w:val="28"/>
                <w:szCs w:val="28"/>
                <w:u w:val="none"/>
              </w:rPr>
            </w:pPr>
          </w:p>
        </w:tc>
        <w:tc>
          <w:tcPr>
            <w:tcW w:w="18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7333D">
            <w:pPr>
              <w:jc w:val="center"/>
              <w:rPr>
                <w:rFonts w:hint="eastAsia" w:ascii="仿宋_GB2312" w:hAnsi="宋体" w:eastAsia="仿宋_GB2312" w:cs="仿宋_GB2312"/>
                <w:b/>
                <w:bCs/>
                <w:i w:val="0"/>
                <w:iCs w:val="0"/>
                <w:color w:val="000000"/>
                <w:sz w:val="28"/>
                <w:szCs w:val="28"/>
                <w:u w:val="none"/>
              </w:rPr>
            </w:pPr>
          </w:p>
        </w:tc>
        <w:tc>
          <w:tcPr>
            <w:tcW w:w="5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3E8F0">
            <w:pPr>
              <w:jc w:val="center"/>
              <w:rPr>
                <w:rFonts w:hint="eastAsia" w:ascii="仿宋_GB2312" w:hAnsi="宋体" w:eastAsia="仿宋_GB2312" w:cs="仿宋_GB2312"/>
                <w:b/>
                <w:bCs/>
                <w:i w:val="0"/>
                <w:iCs w:val="0"/>
                <w:color w:val="000000"/>
                <w:sz w:val="28"/>
                <w:szCs w:val="28"/>
                <w:u w:val="none"/>
              </w:rPr>
            </w:pPr>
          </w:p>
        </w:tc>
      </w:tr>
      <w:tr w14:paraId="1C1EE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2" w:hRule="atLeast"/>
        </w:trPr>
        <w:tc>
          <w:tcPr>
            <w:tcW w:w="77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F4D96">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w:t>
            </w:r>
          </w:p>
        </w:tc>
        <w:tc>
          <w:tcPr>
            <w:tcW w:w="11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2948AD">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学习费</w:t>
            </w:r>
            <w:r>
              <w:rPr>
                <w:rFonts w:hint="eastAsia" w:ascii="仿宋_GB2312" w:hAnsi="宋体" w:eastAsia="仿宋_GB2312" w:cs="仿宋_GB2312"/>
                <w:i w:val="0"/>
                <w:iCs w:val="0"/>
                <w:color w:val="000000"/>
                <w:kern w:val="0"/>
                <w:sz w:val="22"/>
                <w:szCs w:val="22"/>
                <w:u w:val="none"/>
                <w:lang w:val="en-US" w:eastAsia="zh-CN" w:bidi="ar"/>
              </w:rPr>
              <w:br w:type="textWrapping"/>
            </w:r>
            <w:r>
              <w:rPr>
                <w:rFonts w:hint="eastAsia" w:ascii="仿宋_GB2312" w:hAnsi="宋体" w:eastAsia="仿宋_GB2312" w:cs="仿宋_GB2312"/>
                <w:i w:val="0"/>
                <w:iCs w:val="0"/>
                <w:color w:val="000000"/>
                <w:kern w:val="0"/>
                <w:sz w:val="22"/>
                <w:szCs w:val="22"/>
                <w:u w:val="none"/>
                <w:lang w:val="en-US" w:eastAsia="zh-CN" w:bidi="ar"/>
              </w:rPr>
              <w:t>（杭州段）</w:t>
            </w:r>
          </w:p>
        </w:tc>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BD22D">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企业、机构交流（含嘉宾交流、场地租赁）</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E752F">
            <w:pPr>
              <w:keepNext w:val="0"/>
              <w:keepLines w:val="0"/>
              <w:widowControl/>
              <w:suppressLineNumbers w:val="0"/>
              <w:jc w:val="center"/>
              <w:textAlignment w:val="center"/>
              <w:rPr>
                <w:rFonts w:hint="eastAsia" w:ascii="仿宋_GB2312" w:hAnsi="宋体" w:eastAsia="仿宋_GB2312" w:cs="仿宋_GB2312"/>
                <w:i w:val="0"/>
                <w:iCs w:val="0"/>
                <w:color w:val="2D529F"/>
                <w:sz w:val="22"/>
                <w:szCs w:val="22"/>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77840">
            <w:pPr>
              <w:keepNext w:val="0"/>
              <w:keepLines w:val="0"/>
              <w:widowControl/>
              <w:suppressLineNumbers w:val="0"/>
              <w:jc w:val="center"/>
              <w:textAlignment w:val="center"/>
              <w:rPr>
                <w:rFonts w:hint="eastAsia" w:ascii="仿宋_GB2312" w:hAnsi="宋体" w:eastAsia="仿宋_GB2312" w:cs="仿宋_GB2312"/>
                <w:i w:val="0"/>
                <w:iCs w:val="0"/>
                <w:color w:val="2D529F"/>
                <w:sz w:val="22"/>
                <w:szCs w:val="22"/>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4117C">
            <w:pPr>
              <w:keepNext w:val="0"/>
              <w:keepLines w:val="0"/>
              <w:widowControl/>
              <w:suppressLineNumbers w:val="0"/>
              <w:jc w:val="center"/>
              <w:textAlignment w:val="center"/>
              <w:rPr>
                <w:rFonts w:hint="eastAsia" w:ascii="仿宋_GB2312" w:hAnsi="宋体" w:eastAsia="仿宋_GB2312" w:cs="仿宋_GB2312"/>
                <w:i w:val="0"/>
                <w:iCs w:val="0"/>
                <w:color w:val="2D529F"/>
                <w:sz w:val="22"/>
                <w:szCs w:val="22"/>
                <w:u w:val="none"/>
              </w:rPr>
            </w:pP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top"/>
          </w:tcPr>
          <w:p w14:paraId="15FAD00F">
            <w:pPr>
              <w:keepNext w:val="0"/>
              <w:keepLines w:val="0"/>
              <w:widowControl/>
              <w:suppressLineNumbers w:val="0"/>
              <w:jc w:val="left"/>
              <w:textAlignment w:val="top"/>
              <w:rPr>
                <w:rFonts w:hint="eastAsia" w:ascii="仿宋_GB2312" w:hAnsi="宋体" w:eastAsia="仿宋_GB2312" w:cs="仿宋_GB2312"/>
                <w:i w:val="0"/>
                <w:iCs w:val="0"/>
                <w:color w:val="2D529F"/>
                <w:sz w:val="22"/>
                <w:szCs w:val="22"/>
                <w:u w:val="none"/>
              </w:rPr>
            </w:pPr>
          </w:p>
        </w:tc>
        <w:tc>
          <w:tcPr>
            <w:tcW w:w="5497" w:type="dxa"/>
            <w:tcBorders>
              <w:top w:val="single" w:color="000000" w:sz="4" w:space="0"/>
              <w:left w:val="single" w:color="000000" w:sz="4" w:space="0"/>
              <w:bottom w:val="single" w:color="000000" w:sz="4" w:space="0"/>
              <w:right w:val="single" w:color="000000" w:sz="4" w:space="0"/>
            </w:tcBorders>
            <w:shd w:val="clear" w:color="auto" w:fill="auto"/>
            <w:vAlign w:val="top"/>
          </w:tcPr>
          <w:p w14:paraId="387A1A59">
            <w:pPr>
              <w:keepNext w:val="0"/>
              <w:keepLines w:val="0"/>
              <w:widowControl/>
              <w:suppressLineNumbers w:val="0"/>
              <w:jc w:val="left"/>
              <w:textAlignment w:val="top"/>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杭州段拟推荐：</w:t>
            </w:r>
            <w:r>
              <w:rPr>
                <w:rFonts w:hint="eastAsia" w:ascii="仿宋_GB2312" w:hAnsi="宋体" w:eastAsia="仿宋_GB2312" w:cs="仿宋_GB2312"/>
                <w:b/>
                <w:bCs/>
                <w:i w:val="0"/>
                <w:iCs w:val="0"/>
                <w:color w:val="000000"/>
                <w:kern w:val="0"/>
                <w:sz w:val="22"/>
                <w:szCs w:val="22"/>
                <w:u w:val="none"/>
                <w:lang w:val="en-US" w:eastAsia="zh-CN" w:bidi="ar"/>
              </w:rPr>
              <w:br w:type="textWrapping"/>
            </w:r>
            <w:r>
              <w:rPr>
                <w:rStyle w:val="6"/>
                <w:rFonts w:hAnsi="宋体"/>
                <w:lang w:val="en-US" w:eastAsia="zh-CN" w:bidi="ar"/>
              </w:rPr>
              <w:t>1.参访千亿企业万向集团，要求展厅参观及专人讲解，座谈汇报主题《电芯材料方向发展介绍》，企业发展与合作交流;</w:t>
            </w:r>
            <w:r>
              <w:rPr>
                <w:rStyle w:val="6"/>
                <w:rFonts w:hAnsi="宋体"/>
                <w:lang w:val="en-US" w:eastAsia="zh-CN" w:bidi="ar"/>
              </w:rPr>
              <w:br w:type="textWrapping"/>
            </w:r>
            <w:r>
              <w:rPr>
                <w:rStyle w:val="6"/>
                <w:rFonts w:hAnsi="宋体"/>
                <w:lang w:val="en-US" w:eastAsia="zh-CN" w:bidi="ar"/>
              </w:rPr>
              <w:t>2.参访全国500强企业传化集团，要求展厅参观及专人讲解，座谈交流企业发展与合作；</w:t>
            </w:r>
            <w:r>
              <w:rPr>
                <w:rStyle w:val="6"/>
                <w:rFonts w:hAnsi="宋体"/>
                <w:lang w:val="en-US" w:eastAsia="zh-CN" w:bidi="ar"/>
              </w:rPr>
              <w:br w:type="textWrapping"/>
            </w:r>
            <w:r>
              <w:rPr>
                <w:rStyle w:val="6"/>
                <w:rFonts w:hAnsi="宋体"/>
                <w:lang w:val="en-US" w:eastAsia="zh-CN" w:bidi="ar"/>
              </w:rPr>
              <w:t>3.参访硅及半导体全国重点实验室，参访浙大杭州国际科创中心，与中心高层交流校企、校地产学研合作心得，交流科研产业化路径与商业模式;</w:t>
            </w:r>
            <w:r>
              <w:rPr>
                <w:rStyle w:val="6"/>
                <w:rFonts w:hAnsi="宋体"/>
                <w:lang w:val="en-US" w:eastAsia="zh-CN" w:bidi="ar"/>
              </w:rPr>
              <w:br w:type="textWrapping"/>
            </w:r>
            <w:r>
              <w:rPr>
                <w:rStyle w:val="6"/>
                <w:rFonts w:hAnsi="宋体"/>
                <w:lang w:val="en-US" w:eastAsia="zh-CN" w:bidi="ar"/>
              </w:rPr>
              <w:t>嘉宾需求：全程应有不少于一位集团中层或以上人士出席并参与交流，应在报价前注明拟出席嘉宾职务规格</w:t>
            </w:r>
          </w:p>
        </w:tc>
      </w:tr>
      <w:tr w14:paraId="4EF6D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4" w:hRule="atLeast"/>
        </w:trPr>
        <w:tc>
          <w:tcPr>
            <w:tcW w:w="7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1F20F">
            <w:pPr>
              <w:jc w:val="center"/>
              <w:rPr>
                <w:rFonts w:hint="eastAsia" w:ascii="仿宋_GB2312" w:hAnsi="宋体" w:eastAsia="仿宋_GB2312" w:cs="仿宋_GB2312"/>
                <w:i w:val="0"/>
                <w:iCs w:val="0"/>
                <w:color w:val="000000"/>
                <w:sz w:val="22"/>
                <w:szCs w:val="22"/>
                <w:u w:val="none"/>
              </w:rPr>
            </w:pPr>
          </w:p>
        </w:tc>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A9F96">
            <w:pPr>
              <w:jc w:val="center"/>
              <w:rPr>
                <w:rFonts w:hint="eastAsia" w:ascii="仿宋_GB2312" w:hAnsi="宋体" w:eastAsia="仿宋_GB2312" w:cs="仿宋_GB2312"/>
                <w:i w:val="0"/>
                <w:iCs w:val="0"/>
                <w:color w:val="000000"/>
                <w:sz w:val="22"/>
                <w:szCs w:val="22"/>
                <w:u w:val="none"/>
              </w:rPr>
            </w:pPr>
          </w:p>
        </w:tc>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1A276">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课程学习</w:t>
            </w:r>
            <w:r>
              <w:rPr>
                <w:rFonts w:hint="eastAsia" w:ascii="仿宋_GB2312" w:hAnsi="宋体" w:eastAsia="仿宋_GB2312" w:cs="仿宋_GB2312"/>
                <w:i w:val="0"/>
                <w:iCs w:val="0"/>
                <w:color w:val="000000"/>
                <w:kern w:val="0"/>
                <w:sz w:val="22"/>
                <w:szCs w:val="22"/>
                <w:u w:val="none"/>
                <w:lang w:val="en-US" w:eastAsia="zh-CN" w:bidi="ar"/>
              </w:rPr>
              <w:br w:type="textWrapping"/>
            </w:r>
            <w:r>
              <w:rPr>
                <w:rFonts w:hint="eastAsia" w:ascii="仿宋_GB2312" w:hAnsi="宋体" w:eastAsia="仿宋_GB2312" w:cs="仿宋_GB2312"/>
                <w:i w:val="0"/>
                <w:iCs w:val="0"/>
                <w:color w:val="000000"/>
                <w:kern w:val="0"/>
                <w:sz w:val="22"/>
                <w:szCs w:val="22"/>
                <w:u w:val="none"/>
                <w:lang w:val="en-US" w:eastAsia="zh-CN" w:bidi="ar"/>
              </w:rPr>
              <w:t>（含师资、场地租赁）</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FBDDC">
            <w:pPr>
              <w:keepNext w:val="0"/>
              <w:keepLines w:val="0"/>
              <w:widowControl/>
              <w:suppressLineNumbers w:val="0"/>
              <w:jc w:val="center"/>
              <w:textAlignment w:val="center"/>
              <w:rPr>
                <w:rFonts w:hint="eastAsia" w:ascii="仿宋_GB2312" w:hAnsi="宋体" w:eastAsia="仿宋_GB2312" w:cs="仿宋_GB2312"/>
                <w:i w:val="0"/>
                <w:iCs w:val="0"/>
                <w:color w:val="2D529F"/>
                <w:sz w:val="22"/>
                <w:szCs w:val="22"/>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38CD4">
            <w:pPr>
              <w:keepNext w:val="0"/>
              <w:keepLines w:val="0"/>
              <w:widowControl/>
              <w:suppressLineNumbers w:val="0"/>
              <w:jc w:val="center"/>
              <w:textAlignment w:val="center"/>
              <w:rPr>
                <w:rFonts w:hint="eastAsia" w:ascii="仿宋_GB2312" w:hAnsi="宋体" w:eastAsia="仿宋_GB2312" w:cs="仿宋_GB2312"/>
                <w:i w:val="0"/>
                <w:iCs w:val="0"/>
                <w:color w:val="2D529F"/>
                <w:sz w:val="22"/>
                <w:szCs w:val="22"/>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051F9">
            <w:pPr>
              <w:keepNext w:val="0"/>
              <w:keepLines w:val="0"/>
              <w:widowControl/>
              <w:suppressLineNumbers w:val="0"/>
              <w:jc w:val="center"/>
              <w:textAlignment w:val="center"/>
              <w:rPr>
                <w:rFonts w:hint="eastAsia" w:ascii="仿宋_GB2312" w:hAnsi="宋体" w:eastAsia="仿宋_GB2312" w:cs="仿宋_GB2312"/>
                <w:i w:val="0"/>
                <w:iCs w:val="0"/>
                <w:color w:val="2D529F"/>
                <w:sz w:val="22"/>
                <w:szCs w:val="22"/>
                <w:u w:val="none"/>
              </w:rPr>
            </w:pP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top"/>
          </w:tcPr>
          <w:p w14:paraId="4B2B27CD">
            <w:pPr>
              <w:keepNext w:val="0"/>
              <w:keepLines w:val="0"/>
              <w:widowControl/>
              <w:suppressLineNumbers w:val="0"/>
              <w:jc w:val="left"/>
              <w:textAlignment w:val="top"/>
              <w:rPr>
                <w:rFonts w:hint="eastAsia" w:ascii="仿宋_GB2312" w:hAnsi="宋体" w:eastAsia="仿宋_GB2312" w:cs="仿宋_GB2312"/>
                <w:i w:val="0"/>
                <w:iCs w:val="0"/>
                <w:color w:val="2D529F"/>
                <w:sz w:val="22"/>
                <w:szCs w:val="22"/>
                <w:u w:val="none"/>
              </w:rPr>
            </w:pPr>
          </w:p>
        </w:tc>
        <w:tc>
          <w:tcPr>
            <w:tcW w:w="5497" w:type="dxa"/>
            <w:tcBorders>
              <w:top w:val="single" w:color="000000" w:sz="4" w:space="0"/>
              <w:left w:val="single" w:color="000000" w:sz="4" w:space="0"/>
              <w:bottom w:val="single" w:color="000000" w:sz="4" w:space="0"/>
              <w:right w:val="single" w:color="000000" w:sz="4" w:space="0"/>
            </w:tcBorders>
            <w:shd w:val="clear" w:color="auto" w:fill="auto"/>
            <w:vAlign w:val="top"/>
          </w:tcPr>
          <w:p w14:paraId="33A07208">
            <w:pPr>
              <w:keepNext w:val="0"/>
              <w:keepLines w:val="0"/>
              <w:widowControl/>
              <w:suppressLineNumbers w:val="0"/>
              <w:spacing w:after="220" w:afterAutospacing="0"/>
              <w:jc w:val="left"/>
              <w:textAlignment w:val="top"/>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两次课程</w:t>
            </w:r>
            <w:r>
              <w:rPr>
                <w:rFonts w:hint="eastAsia" w:ascii="仿宋_GB2312" w:hAnsi="宋体" w:eastAsia="仿宋_GB2312" w:cs="仿宋_GB2312"/>
                <w:b/>
                <w:bCs/>
                <w:i w:val="0"/>
                <w:iCs w:val="0"/>
                <w:color w:val="000000"/>
                <w:kern w:val="0"/>
                <w:sz w:val="22"/>
                <w:szCs w:val="22"/>
                <w:u w:val="none"/>
                <w:lang w:val="en-US" w:eastAsia="zh-CN" w:bidi="ar"/>
              </w:rPr>
              <w:br w:type="textWrapping"/>
            </w:r>
            <w:r>
              <w:rPr>
                <w:rStyle w:val="6"/>
                <w:rFonts w:hAnsi="宋体"/>
                <w:lang w:val="en-US" w:eastAsia="zh-CN" w:bidi="ar"/>
              </w:rPr>
              <w:t>主题应涉及新材料（硅基、碳基、锰基）的发展与应用趋势，提供拟邀约师资与费用</w:t>
            </w:r>
          </w:p>
        </w:tc>
      </w:tr>
      <w:tr w14:paraId="76788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8"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3D2F4">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95095">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学习费</w:t>
            </w:r>
            <w:r>
              <w:rPr>
                <w:rFonts w:hint="eastAsia" w:ascii="仿宋_GB2312" w:hAnsi="宋体" w:eastAsia="仿宋_GB2312" w:cs="仿宋_GB2312"/>
                <w:i w:val="0"/>
                <w:iCs w:val="0"/>
                <w:color w:val="000000"/>
                <w:kern w:val="0"/>
                <w:sz w:val="22"/>
                <w:szCs w:val="22"/>
                <w:u w:val="none"/>
                <w:lang w:val="en-US" w:eastAsia="zh-CN" w:bidi="ar"/>
              </w:rPr>
              <w:br w:type="textWrapping"/>
            </w:r>
            <w:r>
              <w:rPr>
                <w:rFonts w:hint="eastAsia" w:ascii="仿宋_GB2312" w:hAnsi="宋体" w:eastAsia="仿宋_GB2312" w:cs="仿宋_GB2312"/>
                <w:i w:val="0"/>
                <w:iCs w:val="0"/>
                <w:color w:val="000000"/>
                <w:kern w:val="0"/>
                <w:sz w:val="22"/>
                <w:szCs w:val="22"/>
                <w:u w:val="none"/>
                <w:lang w:val="en-US" w:eastAsia="zh-CN" w:bidi="ar"/>
              </w:rPr>
              <w:t>（无锡段）</w:t>
            </w:r>
          </w:p>
        </w:tc>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9E2B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企业、机构交流（含嘉宾交流、场地租赁）</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1CAF1">
            <w:pPr>
              <w:keepNext w:val="0"/>
              <w:keepLines w:val="0"/>
              <w:widowControl/>
              <w:suppressLineNumbers w:val="0"/>
              <w:jc w:val="center"/>
              <w:textAlignment w:val="center"/>
              <w:rPr>
                <w:rFonts w:hint="eastAsia" w:ascii="仿宋_GB2312" w:hAnsi="宋体" w:eastAsia="仿宋_GB2312" w:cs="仿宋_GB2312"/>
                <w:i w:val="0"/>
                <w:iCs w:val="0"/>
                <w:color w:val="2D529F"/>
                <w:sz w:val="22"/>
                <w:szCs w:val="22"/>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F050E">
            <w:pPr>
              <w:keepNext w:val="0"/>
              <w:keepLines w:val="0"/>
              <w:widowControl/>
              <w:suppressLineNumbers w:val="0"/>
              <w:jc w:val="center"/>
              <w:textAlignment w:val="center"/>
              <w:rPr>
                <w:rFonts w:hint="eastAsia" w:ascii="仿宋_GB2312" w:hAnsi="宋体" w:eastAsia="仿宋_GB2312" w:cs="仿宋_GB2312"/>
                <w:i w:val="0"/>
                <w:iCs w:val="0"/>
                <w:color w:val="2D529F"/>
                <w:sz w:val="22"/>
                <w:szCs w:val="22"/>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44F33">
            <w:pPr>
              <w:keepNext w:val="0"/>
              <w:keepLines w:val="0"/>
              <w:widowControl/>
              <w:suppressLineNumbers w:val="0"/>
              <w:jc w:val="center"/>
              <w:textAlignment w:val="center"/>
              <w:rPr>
                <w:rFonts w:hint="eastAsia" w:ascii="仿宋_GB2312" w:hAnsi="宋体" w:eastAsia="仿宋_GB2312" w:cs="仿宋_GB2312"/>
                <w:i w:val="0"/>
                <w:iCs w:val="0"/>
                <w:color w:val="2D529F"/>
                <w:sz w:val="22"/>
                <w:szCs w:val="22"/>
                <w:u w:val="none"/>
              </w:rPr>
            </w:pP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8201E">
            <w:pPr>
              <w:keepNext w:val="0"/>
              <w:keepLines w:val="0"/>
              <w:widowControl/>
              <w:suppressLineNumbers w:val="0"/>
              <w:jc w:val="left"/>
              <w:textAlignment w:val="center"/>
              <w:rPr>
                <w:rFonts w:hint="eastAsia" w:ascii="仿宋_GB2312" w:hAnsi="宋体" w:eastAsia="仿宋_GB2312" w:cs="仿宋_GB2312"/>
                <w:i w:val="0"/>
                <w:iCs w:val="0"/>
                <w:color w:val="2D529F"/>
                <w:sz w:val="22"/>
                <w:szCs w:val="22"/>
                <w:u w:val="none"/>
              </w:rPr>
            </w:pPr>
          </w:p>
        </w:tc>
        <w:tc>
          <w:tcPr>
            <w:tcW w:w="5497" w:type="dxa"/>
            <w:tcBorders>
              <w:top w:val="single" w:color="000000" w:sz="4" w:space="0"/>
              <w:left w:val="single" w:color="000000" w:sz="4" w:space="0"/>
              <w:bottom w:val="single" w:color="000000" w:sz="4" w:space="0"/>
              <w:right w:val="single" w:color="000000" w:sz="4" w:space="0"/>
            </w:tcBorders>
            <w:shd w:val="clear" w:color="auto" w:fill="auto"/>
            <w:vAlign w:val="top"/>
          </w:tcPr>
          <w:p w14:paraId="31DEE724">
            <w:pPr>
              <w:keepNext w:val="0"/>
              <w:keepLines w:val="0"/>
              <w:widowControl/>
              <w:suppressLineNumbers w:val="0"/>
              <w:jc w:val="left"/>
              <w:textAlignment w:val="top"/>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无锡段拟推荐：</w:t>
            </w:r>
            <w:r>
              <w:rPr>
                <w:rStyle w:val="6"/>
                <w:rFonts w:hAnsi="宋体"/>
                <w:lang w:val="en-US" w:eastAsia="zh-CN" w:bidi="ar"/>
              </w:rPr>
              <w:br w:type="textWrapping"/>
            </w:r>
            <w:r>
              <w:rPr>
                <w:rStyle w:val="6"/>
                <w:rFonts w:hAnsi="宋体"/>
                <w:lang w:val="en-US" w:eastAsia="zh-CN" w:bidi="ar"/>
              </w:rPr>
              <w:t>1.参访并交流无锡长电科技股份有限公司，要求展厅带看、讲解，并交流</w:t>
            </w:r>
            <w:r>
              <w:rPr>
                <w:rStyle w:val="6"/>
                <w:rFonts w:hAnsi="宋体"/>
                <w:lang w:val="en-US" w:eastAsia="zh-CN" w:bidi="ar"/>
              </w:rPr>
              <w:br w:type="textWrapping"/>
            </w:r>
            <w:r>
              <w:rPr>
                <w:rStyle w:val="6"/>
                <w:rFonts w:hAnsi="宋体"/>
                <w:lang w:val="en-US" w:eastAsia="zh-CN" w:bidi="ar"/>
              </w:rPr>
              <w:t>2.参访并交流无锡盛合晶微科技股份有限公司，要求展厅带看，讲解，并交流</w:t>
            </w:r>
            <w:r>
              <w:rPr>
                <w:rStyle w:val="6"/>
                <w:rFonts w:hAnsi="宋体"/>
                <w:lang w:val="en-US" w:eastAsia="zh-CN" w:bidi="ar"/>
              </w:rPr>
              <w:br w:type="textWrapping"/>
            </w:r>
            <w:r>
              <w:rPr>
                <w:rStyle w:val="6"/>
                <w:rFonts w:hAnsi="宋体"/>
                <w:lang w:val="en-US" w:eastAsia="zh-CN" w:bidi="ar"/>
              </w:rPr>
              <w:t>3.参访并交流无锡江化微股份有限公司，要求展厅带看，讲解</w:t>
            </w:r>
            <w:r>
              <w:rPr>
                <w:rStyle w:val="6"/>
                <w:rFonts w:hAnsi="宋体"/>
                <w:lang w:val="en-US" w:eastAsia="zh-CN" w:bidi="ar"/>
              </w:rPr>
              <w:br w:type="textWrapping"/>
            </w:r>
            <w:r>
              <w:rPr>
                <w:rStyle w:val="6"/>
                <w:rFonts w:hAnsi="宋体"/>
                <w:lang w:val="en-US" w:eastAsia="zh-CN" w:bidi="ar"/>
              </w:rPr>
              <w:t>嘉宾需求：全程应有不少于一位集团中层或以上人士出席接待并参与交流</w:t>
            </w:r>
          </w:p>
        </w:tc>
      </w:tr>
      <w:tr w14:paraId="70266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8" w:hRule="atLeast"/>
        </w:trPr>
        <w:tc>
          <w:tcPr>
            <w:tcW w:w="77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64BD7">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3</w:t>
            </w:r>
          </w:p>
        </w:tc>
        <w:tc>
          <w:tcPr>
            <w:tcW w:w="11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4DF13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学习费</w:t>
            </w:r>
            <w:r>
              <w:rPr>
                <w:rFonts w:hint="eastAsia" w:ascii="仿宋_GB2312" w:hAnsi="宋体" w:eastAsia="仿宋_GB2312" w:cs="仿宋_GB2312"/>
                <w:i w:val="0"/>
                <w:iCs w:val="0"/>
                <w:color w:val="000000"/>
                <w:kern w:val="0"/>
                <w:sz w:val="22"/>
                <w:szCs w:val="22"/>
                <w:u w:val="none"/>
                <w:lang w:val="en-US" w:eastAsia="zh-CN" w:bidi="ar"/>
              </w:rPr>
              <w:br w:type="textWrapping"/>
            </w:r>
            <w:r>
              <w:rPr>
                <w:rFonts w:hint="eastAsia" w:ascii="仿宋_GB2312" w:hAnsi="宋体" w:eastAsia="仿宋_GB2312" w:cs="仿宋_GB2312"/>
                <w:i w:val="0"/>
                <w:iCs w:val="0"/>
                <w:color w:val="000000"/>
                <w:kern w:val="0"/>
                <w:sz w:val="22"/>
                <w:szCs w:val="22"/>
                <w:u w:val="none"/>
                <w:lang w:val="en-US" w:eastAsia="zh-CN" w:bidi="ar"/>
              </w:rPr>
              <w:t>（苏州段）</w:t>
            </w:r>
          </w:p>
        </w:tc>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F3911">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企业、机构交流（含嘉宾交流、场地租赁）</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A745A">
            <w:pPr>
              <w:keepNext w:val="0"/>
              <w:keepLines w:val="0"/>
              <w:widowControl/>
              <w:suppressLineNumbers w:val="0"/>
              <w:jc w:val="center"/>
              <w:textAlignment w:val="center"/>
              <w:rPr>
                <w:rFonts w:hint="eastAsia" w:ascii="仿宋_GB2312" w:hAnsi="宋体" w:eastAsia="仿宋_GB2312" w:cs="仿宋_GB2312"/>
                <w:i w:val="0"/>
                <w:iCs w:val="0"/>
                <w:color w:val="2D529F"/>
                <w:sz w:val="22"/>
                <w:szCs w:val="22"/>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9FF89">
            <w:pPr>
              <w:keepNext w:val="0"/>
              <w:keepLines w:val="0"/>
              <w:widowControl/>
              <w:suppressLineNumbers w:val="0"/>
              <w:jc w:val="center"/>
              <w:textAlignment w:val="center"/>
              <w:rPr>
                <w:rFonts w:hint="eastAsia" w:ascii="仿宋_GB2312" w:hAnsi="宋体" w:eastAsia="仿宋_GB2312" w:cs="仿宋_GB2312"/>
                <w:i w:val="0"/>
                <w:iCs w:val="0"/>
                <w:color w:val="2D529F"/>
                <w:sz w:val="22"/>
                <w:szCs w:val="22"/>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7DFB8">
            <w:pPr>
              <w:keepNext w:val="0"/>
              <w:keepLines w:val="0"/>
              <w:widowControl/>
              <w:suppressLineNumbers w:val="0"/>
              <w:jc w:val="center"/>
              <w:textAlignment w:val="center"/>
              <w:rPr>
                <w:rFonts w:hint="eastAsia" w:ascii="仿宋_GB2312" w:hAnsi="宋体" w:eastAsia="仿宋_GB2312" w:cs="仿宋_GB2312"/>
                <w:i w:val="0"/>
                <w:iCs w:val="0"/>
                <w:color w:val="2D529F"/>
                <w:sz w:val="22"/>
                <w:szCs w:val="22"/>
                <w:u w:val="none"/>
              </w:rPr>
            </w:pP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DA56C">
            <w:pPr>
              <w:keepNext w:val="0"/>
              <w:keepLines w:val="0"/>
              <w:widowControl/>
              <w:suppressLineNumbers w:val="0"/>
              <w:jc w:val="left"/>
              <w:textAlignment w:val="center"/>
              <w:rPr>
                <w:rFonts w:hint="eastAsia" w:ascii="仿宋_GB2312" w:hAnsi="宋体" w:eastAsia="仿宋_GB2312" w:cs="仿宋_GB2312"/>
                <w:i w:val="0"/>
                <w:iCs w:val="0"/>
                <w:color w:val="2D529F"/>
                <w:sz w:val="22"/>
                <w:szCs w:val="22"/>
                <w:u w:val="none"/>
              </w:rPr>
            </w:pPr>
          </w:p>
        </w:tc>
        <w:tc>
          <w:tcPr>
            <w:tcW w:w="5497" w:type="dxa"/>
            <w:tcBorders>
              <w:top w:val="single" w:color="000000" w:sz="4" w:space="0"/>
              <w:left w:val="single" w:color="000000" w:sz="4" w:space="0"/>
              <w:bottom w:val="single" w:color="000000" w:sz="4" w:space="0"/>
              <w:right w:val="single" w:color="000000" w:sz="4" w:space="0"/>
            </w:tcBorders>
            <w:shd w:val="clear" w:color="auto" w:fill="auto"/>
            <w:vAlign w:val="top"/>
          </w:tcPr>
          <w:p w14:paraId="1D2C96D7">
            <w:pPr>
              <w:keepNext w:val="0"/>
              <w:keepLines w:val="0"/>
              <w:widowControl/>
              <w:suppressLineNumbers w:val="0"/>
              <w:jc w:val="left"/>
              <w:textAlignment w:val="top"/>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苏州段拟推荐：</w:t>
            </w:r>
            <w:r>
              <w:rPr>
                <w:rStyle w:val="6"/>
                <w:rFonts w:hAnsi="宋体"/>
                <w:lang w:val="en-US" w:eastAsia="zh-CN" w:bidi="ar"/>
              </w:rPr>
              <w:br w:type="textWrapping"/>
            </w:r>
            <w:r>
              <w:rPr>
                <w:rStyle w:val="6"/>
                <w:rFonts w:hAnsi="宋体"/>
                <w:lang w:val="en-US" w:eastAsia="zh-CN" w:bidi="ar"/>
              </w:rPr>
              <w:t>1.中科院苏州纳米所/苏州实验室参访交流并座谈；</w:t>
            </w:r>
            <w:r>
              <w:rPr>
                <w:rStyle w:val="6"/>
                <w:rFonts w:hAnsi="宋体"/>
                <w:lang w:val="en-US" w:eastAsia="zh-CN" w:bidi="ar"/>
              </w:rPr>
              <w:br w:type="textWrapping"/>
            </w:r>
            <w:r>
              <w:rPr>
                <w:rStyle w:val="6"/>
                <w:rFonts w:hAnsi="宋体"/>
                <w:lang w:val="en-US" w:eastAsia="zh-CN" w:bidi="ar"/>
              </w:rPr>
              <w:t>2.盛虹国家国家先进功能纤维创新中心参访交流；</w:t>
            </w:r>
            <w:r>
              <w:rPr>
                <w:rStyle w:val="6"/>
                <w:rFonts w:hAnsi="宋体"/>
                <w:lang w:val="en-US" w:eastAsia="zh-CN" w:bidi="ar"/>
              </w:rPr>
              <w:br w:type="textWrapping"/>
            </w:r>
            <w:r>
              <w:rPr>
                <w:rStyle w:val="6"/>
                <w:rFonts w:hAnsi="宋体"/>
                <w:lang w:val="en-US" w:eastAsia="zh-CN" w:bidi="ar"/>
              </w:rPr>
              <w:t>嘉宾需求：全程应有不少于一位集团中层或以上人士出席接待并参与交流</w:t>
            </w:r>
          </w:p>
        </w:tc>
      </w:tr>
      <w:tr w14:paraId="282AF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3" w:hRule="atLeast"/>
        </w:trPr>
        <w:tc>
          <w:tcPr>
            <w:tcW w:w="7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492EB">
            <w:pPr>
              <w:jc w:val="center"/>
              <w:rPr>
                <w:rFonts w:hint="eastAsia" w:ascii="仿宋_GB2312" w:hAnsi="宋体" w:eastAsia="仿宋_GB2312" w:cs="仿宋_GB2312"/>
                <w:i w:val="0"/>
                <w:iCs w:val="0"/>
                <w:color w:val="000000"/>
                <w:sz w:val="22"/>
                <w:szCs w:val="22"/>
                <w:u w:val="none"/>
              </w:rPr>
            </w:pPr>
          </w:p>
        </w:tc>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85EC7">
            <w:pPr>
              <w:jc w:val="center"/>
              <w:rPr>
                <w:rFonts w:hint="eastAsia" w:ascii="仿宋_GB2312" w:hAnsi="宋体" w:eastAsia="仿宋_GB2312" w:cs="仿宋_GB2312"/>
                <w:i w:val="0"/>
                <w:iCs w:val="0"/>
                <w:color w:val="000000"/>
                <w:sz w:val="22"/>
                <w:szCs w:val="22"/>
                <w:u w:val="none"/>
              </w:rPr>
            </w:pPr>
          </w:p>
        </w:tc>
        <w:tc>
          <w:tcPr>
            <w:tcW w:w="1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4302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课程学习</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011D9">
            <w:pPr>
              <w:keepNext w:val="0"/>
              <w:keepLines w:val="0"/>
              <w:widowControl/>
              <w:suppressLineNumbers w:val="0"/>
              <w:jc w:val="center"/>
              <w:textAlignment w:val="center"/>
              <w:rPr>
                <w:rFonts w:hint="eastAsia" w:ascii="仿宋_GB2312" w:hAnsi="宋体" w:eastAsia="仿宋_GB2312" w:cs="仿宋_GB2312"/>
                <w:i w:val="0"/>
                <w:iCs w:val="0"/>
                <w:color w:val="2D529F"/>
                <w:sz w:val="22"/>
                <w:szCs w:val="22"/>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1DE7B">
            <w:pPr>
              <w:keepNext w:val="0"/>
              <w:keepLines w:val="0"/>
              <w:widowControl/>
              <w:suppressLineNumbers w:val="0"/>
              <w:jc w:val="center"/>
              <w:textAlignment w:val="center"/>
              <w:rPr>
                <w:rFonts w:hint="eastAsia" w:ascii="仿宋_GB2312" w:hAnsi="宋体" w:eastAsia="仿宋_GB2312" w:cs="仿宋_GB2312"/>
                <w:i w:val="0"/>
                <w:iCs w:val="0"/>
                <w:color w:val="2D529F"/>
                <w:sz w:val="22"/>
                <w:szCs w:val="22"/>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8E169">
            <w:pPr>
              <w:keepNext w:val="0"/>
              <w:keepLines w:val="0"/>
              <w:widowControl/>
              <w:suppressLineNumbers w:val="0"/>
              <w:jc w:val="center"/>
              <w:textAlignment w:val="center"/>
              <w:rPr>
                <w:rFonts w:hint="eastAsia" w:ascii="仿宋_GB2312" w:hAnsi="宋体" w:eastAsia="仿宋_GB2312" w:cs="仿宋_GB2312"/>
                <w:i w:val="0"/>
                <w:iCs w:val="0"/>
                <w:color w:val="2D529F"/>
                <w:sz w:val="22"/>
                <w:szCs w:val="22"/>
                <w:u w:val="none"/>
              </w:rPr>
            </w:pPr>
          </w:p>
        </w:tc>
        <w:tc>
          <w:tcPr>
            <w:tcW w:w="1865" w:type="dxa"/>
            <w:tcBorders>
              <w:top w:val="single" w:color="000000" w:sz="4" w:space="0"/>
              <w:left w:val="single" w:color="000000" w:sz="4" w:space="0"/>
              <w:bottom w:val="single" w:color="000000" w:sz="4" w:space="0"/>
              <w:right w:val="single" w:color="000000" w:sz="4" w:space="0"/>
            </w:tcBorders>
            <w:shd w:val="clear" w:color="auto" w:fill="auto"/>
            <w:vAlign w:val="top"/>
          </w:tcPr>
          <w:p w14:paraId="2E532771">
            <w:pPr>
              <w:keepNext w:val="0"/>
              <w:keepLines w:val="0"/>
              <w:widowControl/>
              <w:suppressLineNumbers w:val="0"/>
              <w:jc w:val="left"/>
              <w:textAlignment w:val="top"/>
              <w:rPr>
                <w:rFonts w:hint="eastAsia" w:ascii="仿宋_GB2312" w:hAnsi="宋体" w:eastAsia="仿宋_GB2312" w:cs="仿宋_GB2312"/>
                <w:i w:val="0"/>
                <w:iCs w:val="0"/>
                <w:color w:val="2D529F"/>
                <w:sz w:val="22"/>
                <w:szCs w:val="22"/>
                <w:u w:val="none"/>
              </w:rPr>
            </w:pPr>
          </w:p>
        </w:tc>
        <w:tc>
          <w:tcPr>
            <w:tcW w:w="5497" w:type="dxa"/>
            <w:tcBorders>
              <w:top w:val="single" w:color="000000" w:sz="4" w:space="0"/>
              <w:left w:val="single" w:color="000000" w:sz="4" w:space="0"/>
              <w:bottom w:val="single" w:color="000000" w:sz="4" w:space="0"/>
              <w:right w:val="single" w:color="000000" w:sz="4" w:space="0"/>
            </w:tcBorders>
            <w:shd w:val="clear" w:color="auto" w:fill="auto"/>
            <w:vAlign w:val="top"/>
          </w:tcPr>
          <w:p w14:paraId="5B01C8CF">
            <w:pPr>
              <w:keepNext w:val="0"/>
              <w:keepLines w:val="0"/>
              <w:widowControl/>
              <w:suppressLineNumbers w:val="0"/>
              <w:jc w:val="left"/>
              <w:textAlignment w:val="top"/>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安排一次专题培训课程，主题聚焦于企业组织能力与团队凝聚力的有效提升，提供课程主题建议、拟聘师资方案及相应报价。</w:t>
            </w:r>
          </w:p>
        </w:tc>
      </w:tr>
      <w:tr w14:paraId="67648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0"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F9E7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4</w:t>
            </w:r>
          </w:p>
        </w:tc>
        <w:tc>
          <w:tcPr>
            <w:tcW w:w="275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09AC1">
            <w:pPr>
              <w:jc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配套服务</w:t>
            </w:r>
          </w:p>
        </w:tc>
        <w:tc>
          <w:tcPr>
            <w:tcW w:w="14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22050">
            <w:pPr>
              <w:keepNext w:val="0"/>
              <w:keepLines w:val="0"/>
              <w:widowControl/>
              <w:suppressLineNumbers w:val="0"/>
              <w:jc w:val="center"/>
              <w:textAlignment w:val="center"/>
              <w:rPr>
                <w:rFonts w:hint="eastAsia" w:ascii="仿宋_GB2312" w:hAnsi="宋体" w:eastAsia="仿宋_GB2312" w:cs="仿宋_GB2312"/>
                <w:i w:val="0"/>
                <w:iCs w:val="0"/>
                <w:color w:val="2D529F"/>
                <w:sz w:val="22"/>
                <w:szCs w:val="22"/>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8599B">
            <w:pPr>
              <w:keepNext w:val="0"/>
              <w:keepLines w:val="0"/>
              <w:widowControl/>
              <w:suppressLineNumbers w:val="0"/>
              <w:jc w:val="center"/>
              <w:textAlignment w:val="center"/>
              <w:rPr>
                <w:rFonts w:hint="eastAsia" w:ascii="仿宋_GB2312" w:hAnsi="宋体" w:eastAsia="仿宋_GB2312" w:cs="仿宋_GB2312"/>
                <w:i w:val="0"/>
                <w:iCs w:val="0"/>
                <w:color w:val="2D529F"/>
                <w:sz w:val="22"/>
                <w:szCs w:val="22"/>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57513">
            <w:pPr>
              <w:keepNext w:val="0"/>
              <w:keepLines w:val="0"/>
              <w:widowControl/>
              <w:suppressLineNumbers w:val="0"/>
              <w:jc w:val="center"/>
              <w:textAlignment w:val="center"/>
              <w:rPr>
                <w:rFonts w:hint="eastAsia" w:ascii="仿宋_GB2312" w:hAnsi="宋体" w:eastAsia="仿宋_GB2312" w:cs="仿宋_GB2312"/>
                <w:i w:val="0"/>
                <w:iCs w:val="0"/>
                <w:color w:val="2D529F"/>
                <w:sz w:val="22"/>
                <w:szCs w:val="22"/>
                <w:u w:val="none"/>
              </w:rPr>
            </w:pPr>
          </w:p>
        </w:tc>
        <w:tc>
          <w:tcPr>
            <w:tcW w:w="18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E174F">
            <w:pPr>
              <w:jc w:val="center"/>
              <w:rPr>
                <w:rFonts w:hint="eastAsia" w:ascii="仿宋_GB2312" w:hAnsi="宋体" w:eastAsia="仿宋_GB2312" w:cs="仿宋_GB2312"/>
                <w:i w:val="0"/>
                <w:iCs w:val="0"/>
                <w:color w:val="2D529F"/>
                <w:sz w:val="22"/>
                <w:szCs w:val="22"/>
                <w:u w:val="none"/>
              </w:rPr>
            </w:pPr>
          </w:p>
        </w:tc>
        <w:tc>
          <w:tcPr>
            <w:tcW w:w="5497" w:type="dxa"/>
            <w:tcBorders>
              <w:top w:val="single" w:color="000000" w:sz="4" w:space="0"/>
              <w:left w:val="single" w:color="000000" w:sz="4" w:space="0"/>
              <w:bottom w:val="single" w:color="000000" w:sz="4" w:space="0"/>
              <w:right w:val="single" w:color="000000" w:sz="4" w:space="0"/>
            </w:tcBorders>
            <w:shd w:val="clear" w:color="auto" w:fill="auto"/>
            <w:vAlign w:val="top"/>
          </w:tcPr>
          <w:p w14:paraId="07553D30">
            <w:pPr>
              <w:keepNext w:val="0"/>
              <w:keepLines w:val="0"/>
              <w:widowControl/>
              <w:suppressLineNumbers w:val="0"/>
              <w:jc w:val="left"/>
              <w:textAlignment w:val="top"/>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1.摄影摄像服务：提供全程摄影，并提供视频剪辑（结业仪式上展示）。</w:t>
            </w:r>
            <w:r>
              <w:rPr>
                <w:rFonts w:hint="eastAsia" w:ascii="仿宋_GB2312" w:hAnsi="宋体" w:eastAsia="仿宋_GB2312" w:cs="仿宋_GB2312"/>
                <w:i w:val="0"/>
                <w:iCs w:val="0"/>
                <w:color w:val="000000"/>
                <w:kern w:val="0"/>
                <w:sz w:val="22"/>
                <w:szCs w:val="22"/>
                <w:u w:val="none"/>
                <w:lang w:val="en-US" w:eastAsia="zh-CN" w:bidi="ar"/>
              </w:rPr>
              <w:br w:type="textWrapping"/>
            </w:r>
            <w:r>
              <w:rPr>
                <w:rFonts w:hint="eastAsia" w:ascii="仿宋_GB2312" w:hAnsi="宋体" w:eastAsia="仿宋_GB2312" w:cs="仿宋_GB2312"/>
                <w:i w:val="0"/>
                <w:iCs w:val="0"/>
                <w:color w:val="000000"/>
                <w:kern w:val="0"/>
                <w:sz w:val="22"/>
                <w:szCs w:val="22"/>
                <w:u w:val="none"/>
                <w:lang w:val="en-US" w:eastAsia="zh-CN" w:bidi="ar"/>
              </w:rPr>
              <w:t>2.物料准备：55份，负责该项目所涉及图文设计、排版与物料制作（含学习手册、参访证、席卡、横幅等）以及相关学习工具采购，具体以实际需求为准。</w:t>
            </w:r>
            <w:r>
              <w:rPr>
                <w:rFonts w:hint="eastAsia" w:ascii="仿宋_GB2312" w:hAnsi="宋体" w:eastAsia="仿宋_GB2312" w:cs="仿宋_GB2312"/>
                <w:i w:val="0"/>
                <w:iCs w:val="0"/>
                <w:color w:val="000000"/>
                <w:kern w:val="0"/>
                <w:sz w:val="22"/>
                <w:szCs w:val="22"/>
                <w:u w:val="none"/>
                <w:lang w:val="en-US" w:eastAsia="zh-CN" w:bidi="ar"/>
              </w:rPr>
              <w:br w:type="textWrapping"/>
            </w:r>
            <w:r>
              <w:rPr>
                <w:rFonts w:hint="eastAsia" w:ascii="仿宋_GB2312" w:hAnsi="宋体" w:eastAsia="仿宋_GB2312" w:cs="仿宋_GB2312"/>
                <w:i w:val="0"/>
                <w:iCs w:val="0"/>
                <w:color w:val="000000"/>
                <w:kern w:val="0"/>
                <w:sz w:val="22"/>
                <w:szCs w:val="22"/>
                <w:u w:val="none"/>
                <w:lang w:val="en-US" w:eastAsia="zh-CN" w:bidi="ar"/>
              </w:rPr>
              <w:t>3.全程人员保障：7天6晚行程期间，至少配备专职带班班主任1名。</w:t>
            </w:r>
          </w:p>
        </w:tc>
      </w:tr>
      <w:tr w14:paraId="0A31B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1"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93D71">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5</w:t>
            </w:r>
          </w:p>
        </w:tc>
        <w:tc>
          <w:tcPr>
            <w:tcW w:w="275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65A60">
            <w:pPr>
              <w:jc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用餐安排</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42D81">
            <w:pPr>
              <w:keepNext w:val="0"/>
              <w:keepLines w:val="0"/>
              <w:widowControl/>
              <w:suppressLineNumbers w:val="0"/>
              <w:jc w:val="center"/>
              <w:textAlignment w:val="center"/>
              <w:rPr>
                <w:rFonts w:hint="eastAsia" w:ascii="仿宋_GB2312" w:hAnsi="宋体" w:eastAsia="仿宋_GB2312" w:cs="仿宋_GB2312"/>
                <w:i w:val="0"/>
                <w:iCs w:val="0"/>
                <w:color w:val="2D529F"/>
                <w:sz w:val="22"/>
                <w:szCs w:val="22"/>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C166A">
            <w:pPr>
              <w:keepNext w:val="0"/>
              <w:keepLines w:val="0"/>
              <w:widowControl/>
              <w:suppressLineNumbers w:val="0"/>
              <w:jc w:val="center"/>
              <w:textAlignment w:val="center"/>
              <w:rPr>
                <w:rFonts w:hint="eastAsia" w:ascii="仿宋_GB2312" w:hAnsi="宋体" w:eastAsia="仿宋_GB2312" w:cs="仿宋_GB2312"/>
                <w:i w:val="0"/>
                <w:iCs w:val="0"/>
                <w:color w:val="2D529F"/>
                <w:sz w:val="22"/>
                <w:szCs w:val="22"/>
                <w:u w:val="none"/>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E5673">
            <w:pPr>
              <w:keepNext w:val="0"/>
              <w:keepLines w:val="0"/>
              <w:widowControl/>
              <w:suppressLineNumbers w:val="0"/>
              <w:jc w:val="center"/>
              <w:textAlignment w:val="center"/>
              <w:rPr>
                <w:rFonts w:hint="eastAsia" w:ascii="仿宋_GB2312" w:hAnsi="宋体" w:eastAsia="仿宋_GB2312" w:cs="仿宋_GB2312"/>
                <w:i w:val="0"/>
                <w:iCs w:val="0"/>
                <w:color w:val="2D529F"/>
                <w:sz w:val="22"/>
                <w:szCs w:val="22"/>
                <w:u w:val="none"/>
              </w:rPr>
            </w:pPr>
          </w:p>
        </w:tc>
        <w:tc>
          <w:tcPr>
            <w:tcW w:w="18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B142C">
            <w:pPr>
              <w:jc w:val="center"/>
              <w:rPr>
                <w:rFonts w:hint="eastAsia" w:ascii="仿宋_GB2312" w:hAnsi="宋体" w:eastAsia="仿宋_GB2312" w:cs="仿宋_GB2312"/>
                <w:i w:val="0"/>
                <w:iCs w:val="0"/>
                <w:color w:val="2D529F"/>
                <w:sz w:val="22"/>
                <w:szCs w:val="22"/>
                <w:u w:val="none"/>
              </w:rPr>
            </w:pPr>
          </w:p>
        </w:tc>
        <w:tc>
          <w:tcPr>
            <w:tcW w:w="5497" w:type="dxa"/>
            <w:tcBorders>
              <w:top w:val="single" w:color="000000" w:sz="4" w:space="0"/>
              <w:left w:val="single" w:color="000000" w:sz="4" w:space="0"/>
              <w:bottom w:val="single" w:color="000000" w:sz="4" w:space="0"/>
              <w:right w:val="single" w:color="000000" w:sz="4" w:space="0"/>
            </w:tcBorders>
            <w:shd w:val="clear" w:color="auto" w:fill="auto"/>
            <w:vAlign w:val="top"/>
          </w:tcPr>
          <w:p w14:paraId="411C5A9B">
            <w:pPr>
              <w:keepNext w:val="0"/>
              <w:keepLines w:val="0"/>
              <w:widowControl/>
              <w:suppressLineNumbers w:val="0"/>
              <w:jc w:val="left"/>
              <w:textAlignment w:val="top"/>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按50人标准，提供培训期间共计13顿正餐，餐标为60元/人/餐，该部分按实际人数结算。</w:t>
            </w:r>
          </w:p>
        </w:tc>
      </w:tr>
      <w:tr w14:paraId="0F0B3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353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DB881">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合计费用</w:t>
            </w:r>
          </w:p>
        </w:tc>
        <w:tc>
          <w:tcPr>
            <w:tcW w:w="1096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18C98">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p>
        </w:tc>
      </w:tr>
    </w:tbl>
    <w:p w14:paraId="205AF4C1">
      <w:bookmarkStart w:id="0" w:name="_GoBack"/>
      <w:bookmarkEnd w:id="0"/>
    </w:p>
    <w:sectPr>
      <w:pgSz w:w="16838" w:h="11906" w:orient="landscape"/>
      <w:pgMar w:top="1230" w:right="1191" w:bottom="1230" w:left="119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671A8B"/>
    <w:rsid w:val="43671A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character" w:customStyle="1" w:styleId="6">
    <w:name w:val="font91"/>
    <w:basedOn w:val="5"/>
    <w:qFormat/>
    <w:uiPriority w:val="0"/>
    <w:rPr>
      <w:rFonts w:hint="eastAsia" w:ascii="仿宋_GB2312" w:eastAsia="仿宋_GB2312" w:cs="仿宋_GB2312"/>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2026-09-16T07:28:00Z</dcterms:created>
  <dc:creator>漫步云端</dc:creator>
  <cp:lastModifiedBy>漫步云端</cp:lastModifiedBy>
  <dcterms:modified xsi:type="dcterms:W3CDTF">2026-09-16T07:28:49Z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A87AC8076FC441088731DD62AFA44A4F_11</vt:lpwstr>
  </property>
  <property fmtid="{D5CDD505-2E9C-101B-9397-08002B2CF9AE}" pid="4" name="KSOTemplateDocerSaveRecord">
    <vt:lpwstr>eyJoZGlkIjoiOTFmMmI5ZTc1MzBlYThlOTU5YzYxMDE4Yzk2ZjI3NzEiLCJ1c2VySWQiOiIzODU1OTc3MTgifQ==</vt:lpwstr>
  </property>
</Properties>
</file>